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со </w:t>
      </w:r>
      <w:r w:rsidRPr="00000000" w:rsidR="00000000" w:rsidDel="00000000">
        <w:rPr>
          <w:u w:val="single"/>
          <w:rtl w:val="0"/>
        </w:rPr>
        <w:t xml:space="preserve">ст.33 Конституции Украины </w:t>
      </w:r>
      <w:r w:rsidRPr="00000000" w:rsidR="00000000" w:rsidDel="00000000">
        <w:rPr>
          <w:rtl w:val="0"/>
        </w:rPr>
        <w:t xml:space="preserve">, каждому, кто на законных основаниях пребывает на территории Украины, гарантируется свобода передвижения, право свободно покидать территорию Украины, за  исключением ограничений, которые устанавливаются законом.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со </w:t>
      </w:r>
      <w:r w:rsidRPr="00000000" w:rsidR="00000000" w:rsidDel="00000000">
        <w:rPr>
          <w:u w:val="single"/>
          <w:rtl w:val="0"/>
        </w:rPr>
        <w:t xml:space="preserve">ст.2 Закона Украины «О порядке выезда из Украины и въезда в Украину граждан Украины»</w:t>
      </w:r>
      <w:r w:rsidRPr="00000000" w:rsidR="00000000" w:rsidDel="00000000">
        <w:rPr>
          <w:rtl w:val="0"/>
        </w:rPr>
        <w:t xml:space="preserve"> от 21.01.1994 № 3857-XII, документом, который дает право на выезд из Украины и въезд в Украину и подтверждают личность гражданина Украины во время пребывания за ее пределами, является паспорт гражданина Украины для выезда за границу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 </w:t>
      </w:r>
      <w:r w:rsidRPr="00000000" w:rsidR="00000000" w:rsidDel="00000000">
        <w:rPr>
          <w:u w:val="single"/>
          <w:rtl w:val="0"/>
        </w:rPr>
        <w:t xml:space="preserve">ч.9 положения о паспорте гражданина Украины для выезда за границу</w:t>
      </w:r>
      <w:r w:rsidRPr="00000000" w:rsidR="00000000" w:rsidDel="00000000">
        <w:rPr>
          <w:rtl w:val="0"/>
        </w:rPr>
        <w:t xml:space="preserve"> утвержденного </w:t>
      </w:r>
      <w:r w:rsidRPr="00000000" w:rsidR="00000000" w:rsidDel="00000000">
        <w:rPr>
          <w:u w:val="single"/>
          <w:rtl w:val="0"/>
        </w:rPr>
        <w:t xml:space="preserve">постановлением Верховного Совета Украины «Об утверждении положений о паспорте гражданина Украины и о паспорте гражданина Украины для выезда за границу»</w:t>
      </w:r>
      <w:r w:rsidRPr="00000000" w:rsidR="00000000" w:rsidDel="00000000">
        <w:rPr>
          <w:rtl w:val="0"/>
        </w:rPr>
        <w:t xml:space="preserve"> от 26.06.1992 № 2503-12, </w:t>
      </w:r>
      <w:r w:rsidRPr="00000000" w:rsidR="00000000" w:rsidDel="00000000">
        <w:rPr>
          <w:b w:val="1"/>
          <w:rtl w:val="0"/>
        </w:rPr>
        <w:t xml:space="preserve">за выдачу  и обмен паспорта на территории Украины справляется государственная пошлина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</w:t>
      </w:r>
      <w:r w:rsidRPr="00000000" w:rsidR="00000000" w:rsidDel="00000000">
        <w:rPr>
          <w:u w:val="single"/>
          <w:rtl w:val="0"/>
        </w:rPr>
        <w:t xml:space="preserve">с ч.2 ст.22 Закона Украины «О Едином государственном демографическом реестре и документы, которые подтверждают гражданство Украины, удостоверяют личность или ее особый статус»</w:t>
      </w:r>
      <w:r w:rsidRPr="00000000" w:rsidR="00000000" w:rsidDel="00000000">
        <w:rPr>
          <w:rtl w:val="0"/>
        </w:rPr>
        <w:t xml:space="preserve">, каждый гражданин Украины имеет право на получение паспорта гражданина Украины для выезда за границу в порядке, установленном Кабинетом Министров Украины.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 </w:t>
      </w:r>
      <w:r w:rsidRPr="00000000" w:rsidR="00000000" w:rsidDel="00000000">
        <w:rPr>
          <w:u w:val="single"/>
          <w:rtl w:val="0"/>
        </w:rPr>
        <w:t xml:space="preserve">ч.18 порядка централизованного оформления, выдачи, обмена, пересылки, изымания, возвращения государству, уничтожения паспорта гражданина Украины</w:t>
      </w:r>
      <w:r w:rsidRPr="00000000" w:rsidR="00000000" w:rsidDel="00000000">
        <w:rPr>
          <w:rtl w:val="0"/>
        </w:rPr>
        <w:t xml:space="preserve">,  утвержденного </w:t>
      </w:r>
      <w:r w:rsidRPr="00000000" w:rsidR="00000000" w:rsidDel="00000000">
        <w:rPr>
          <w:u w:val="single"/>
          <w:rtl w:val="0"/>
        </w:rPr>
        <w:t xml:space="preserve">постановлением Кабинета Министров Украины «Некоторые вопросы выполнения Закона Украины «О Едином государственном демографическом реестре и документы, которые подтверждают гражданство Украины, удостоверяют личность или ее особый статус» </w:t>
      </w:r>
      <w:r w:rsidRPr="00000000" w:rsidR="00000000" w:rsidDel="00000000">
        <w:rPr>
          <w:rtl w:val="0"/>
        </w:rPr>
        <w:t xml:space="preserve">№185 от 13.03.2013, </w:t>
      </w:r>
      <w:r w:rsidRPr="00000000" w:rsidR="00000000" w:rsidDel="00000000">
        <w:rPr>
          <w:b w:val="1"/>
          <w:rtl w:val="0"/>
        </w:rPr>
        <w:t xml:space="preserve">за выдачу  и обмен паспорта на территории Украины справляется государственная пошлина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 </w:t>
      </w:r>
      <w:r w:rsidRPr="00000000" w:rsidR="00000000" w:rsidDel="00000000">
        <w:rPr>
          <w:u w:val="single"/>
          <w:rtl w:val="0"/>
        </w:rPr>
        <w:t xml:space="preserve">ч.6 порядка централизованного оформления, выдачи, обмена, пересылки, изымания, возвращения государству, уничтожения паспорта гражданина Украины</w:t>
      </w:r>
      <w:r w:rsidRPr="00000000" w:rsidR="00000000" w:rsidDel="00000000">
        <w:rPr>
          <w:rtl w:val="0"/>
        </w:rPr>
        <w:t xml:space="preserve">,  централизованное оформление, изготовление и выдача паспорта осуществляется территориальными подразделениями ГМС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 </w:t>
      </w:r>
      <w:r w:rsidRPr="00000000" w:rsidR="00000000" w:rsidDel="00000000">
        <w:rPr>
          <w:u w:val="single"/>
          <w:rtl w:val="0"/>
        </w:rPr>
        <w:t xml:space="preserve">ст.1 декрета Кабинета Министров Украины «О государственной пошлине»</w:t>
      </w:r>
      <w:r w:rsidRPr="00000000" w:rsidR="00000000" w:rsidDel="00000000">
        <w:rPr>
          <w:rtl w:val="0"/>
        </w:rPr>
        <w:t xml:space="preserve">, плательщиками государственной пошлины на территории Украины являются физические и юридические лица за осуществление в их интересах действий  и выдачу документов, которые имеют юридическое значение, уполномоченными на то органами.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 </w:t>
      </w:r>
      <w:r w:rsidRPr="00000000" w:rsidR="00000000" w:rsidDel="00000000">
        <w:rPr>
          <w:u w:val="single"/>
          <w:rtl w:val="0"/>
        </w:rPr>
        <w:t xml:space="preserve">п.5 ст.2 декрета Кабинета Министров Украины «О государственной пошлине»</w:t>
      </w:r>
      <w:r w:rsidRPr="00000000" w:rsidR="00000000" w:rsidDel="00000000">
        <w:rPr>
          <w:rtl w:val="0"/>
        </w:rPr>
        <w:t xml:space="preserve">, государственная пошлина справляется за выдачу документов на право выезда за границу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 п.п.(б) п.6 ст.3</w:t>
      </w:r>
      <w:r w:rsidRPr="00000000" w:rsidR="00000000" w:rsidDel="00000000">
        <w:rPr>
          <w:u w:val="single"/>
          <w:rtl w:val="0"/>
        </w:rPr>
        <w:t xml:space="preserve"> декрета Кабинета Министров Украины «О государственной пошлине»</w:t>
      </w:r>
      <w:r w:rsidRPr="00000000" w:rsidR="00000000" w:rsidDel="00000000">
        <w:rPr>
          <w:rtl w:val="0"/>
        </w:rPr>
        <w:t xml:space="preserve">, </w:t>
      </w:r>
      <w:r w:rsidRPr="00000000" w:rsidR="00000000" w:rsidDel="00000000">
        <w:rPr>
          <w:b w:val="1"/>
          <w:rtl w:val="0"/>
        </w:rPr>
        <w:t xml:space="preserve">за выдачу  и обмен паспорта гражданина Украины для выезда за границу на территории Украины справляется государственная пошлина в размере 10 необлагаемых минимума доходов граждан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со </w:t>
      </w:r>
      <w:r w:rsidRPr="00000000" w:rsidR="00000000" w:rsidDel="00000000">
        <w:rPr>
          <w:u w:val="single"/>
          <w:rtl w:val="0"/>
        </w:rPr>
        <w:t xml:space="preserve">ст.11 Закона Украины «Об административных услугах»</w:t>
      </w:r>
      <w:r w:rsidRPr="00000000" w:rsidR="00000000" w:rsidDel="00000000">
        <w:rPr>
          <w:rtl w:val="0"/>
        </w:rPr>
        <w:t xml:space="preserve">:</w:t>
      </w:r>
    </w:p>
    <w:p w:rsidP="00000000" w:rsidRPr="00000000" w:rsidR="00000000" w:rsidDel="00000000" w:rsidRDefault="00000000">
      <w:pPr>
        <w:numPr>
          <w:ilvl w:val="0"/>
          <w:numId w:val="3"/>
        </w:numPr>
        <w:spacing w:lineRule="auto" w:after="0" w:line="276" w:before="0"/>
        <w:ind w:left="720" w:hanging="359"/>
      </w:pPr>
      <w:r w:rsidRPr="00000000" w:rsidR="00000000" w:rsidDel="00000000">
        <w:rPr>
          <w:rFonts w:cs="Cambria" w:hAnsi="Cambria" w:eastAsia="Cambria" w:ascii="Cambria"/>
          <w:sz w:val="22"/>
          <w:rtl w:val="0"/>
        </w:rPr>
        <w:t xml:space="preserve">при предоставлении административных услуг в случаях, предусмотренных законом, справляется оплата (административный сбор); </w:t>
      </w:r>
    </w:p>
    <w:p w:rsidP="00000000" w:rsidRPr="00000000" w:rsidR="00000000" w:rsidDel="00000000" w:rsidRDefault="00000000">
      <w:pPr>
        <w:numPr>
          <w:ilvl w:val="0"/>
          <w:numId w:val="3"/>
        </w:numPr>
        <w:spacing w:lineRule="auto" w:after="0" w:line="276" w:before="0"/>
        <w:ind w:left="720" w:hanging="359"/>
      </w:pPr>
      <w:r w:rsidRPr="00000000" w:rsidR="00000000" w:rsidDel="00000000">
        <w:rPr>
          <w:rFonts w:cs="Cambria" w:hAnsi="Cambria" w:eastAsia="Cambria" w:ascii="Cambria"/>
          <w:sz w:val="22"/>
          <w:rtl w:val="0"/>
        </w:rPr>
        <w:t xml:space="preserve">плата за предоставление административной услуги (административный сбор) зачисляется в государственный или соответствующий местный бюджет;</w:t>
      </w:r>
    </w:p>
    <w:p w:rsidP="00000000" w:rsidRPr="00000000" w:rsidR="00000000" w:rsidDel="00000000" w:rsidRDefault="00000000">
      <w:pPr>
        <w:numPr>
          <w:ilvl w:val="0"/>
          <w:numId w:val="3"/>
        </w:numPr>
        <w:spacing w:lineRule="auto" w:after="0" w:line="276" w:before="0"/>
        <w:ind w:left="720" w:hanging="359"/>
      </w:pPr>
      <w:r w:rsidRPr="00000000" w:rsidR="00000000" w:rsidDel="00000000">
        <w:rPr>
          <w:rFonts w:cs="Cambria" w:hAnsi="Cambria" w:eastAsia="Cambria" w:ascii="Cambria"/>
          <w:sz w:val="22"/>
          <w:rtl w:val="0"/>
        </w:rPr>
        <w:t xml:space="preserve">плата за предоставление административной услуги (административный сбор) вносится субъектом обращения единственным платежом за весь комплекс действий и решений субъекта предоставления административных услуг, необходимых для получения административной услуги (включая стоимость бланков, экспертиз, осуществляемых субъектом предоставления административной услуги, получение выписок из реестров и пр.)</w:t>
      </w:r>
    </w:p>
    <w:p w:rsidP="00000000" w:rsidRPr="00000000" w:rsidR="00000000" w:rsidDel="00000000" w:rsidRDefault="00000000">
      <w:pPr>
        <w:numPr>
          <w:ilvl w:val="0"/>
          <w:numId w:val="3"/>
        </w:numPr>
        <w:spacing w:lineRule="auto" w:after="200" w:line="276" w:before="0"/>
        <w:ind w:left="720" w:hanging="359"/>
      </w:pPr>
      <w:r w:rsidRPr="00000000" w:rsidR="00000000" w:rsidDel="00000000">
        <w:rPr>
          <w:rFonts w:cs="Cambria" w:hAnsi="Cambria" w:eastAsia="Cambria" w:ascii="Cambria"/>
          <w:sz w:val="22"/>
          <w:rtl w:val="0"/>
        </w:rPr>
        <w:t xml:space="preserve">внесение ведомостей в реестры, другие информационные базы, которые используются для предоставления административных услуг, осуществляются бесплатно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 отчетом по тендеру (объявление № 345209, опубликовано в информационном бюллетене «Вестник государственных закупок» от 12.12.2012 №135/9 (737/9)), Государственная миграционная служба  закупила 516 666 ед. печатной продукции (персонифицированные документы –паспорта гражданина Украины для выезда за границу)по цене 120 гривен за бланк, изготовленный в регламентном порядке и 270 гривен за бланк изготовленный в 10-дневный срок  на сумму 77 000 000 гривен у консорциума «ЕДАПС» за </w:t>
      </w:r>
      <w:r w:rsidRPr="00000000" w:rsidR="00000000" w:rsidDel="00000000">
        <w:rPr>
          <w:b w:val="1"/>
          <w:rtl w:val="0"/>
        </w:rPr>
        <w:t xml:space="preserve">средства государственного бюджета</w:t>
      </w:r>
      <w:r w:rsidRPr="00000000" w:rsidR="00000000" w:rsidDel="00000000">
        <w:rPr>
          <w:rtl w:val="0"/>
        </w:rPr>
        <w:t xml:space="preserve">.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В соответствии с п.11.2 Информационной карты административной услуги «Оформление и выдача или обмен паспорта гражданина Украины для выезда за границу», утвержденной Указом Государственной миграционной службы «Об утверждении информационных и технологических карт предоставления административных услуг ГМС» №48 от 11.03.2013 года, размер и порядок внесения оплаты (административного сбора) за платную административную услугу состоит из трех платежей:</w:t>
      </w:r>
    </w:p>
    <w:p w:rsidP="00000000" w:rsidRPr="00000000" w:rsidR="00000000" w:rsidDel="00000000" w:rsidRDefault="00000000">
      <w:pPr>
        <w:numPr>
          <w:ilvl w:val="0"/>
          <w:numId w:val="2"/>
        </w:numPr>
        <w:spacing w:lineRule="auto" w:after="0" w:line="276" w:before="0"/>
        <w:ind w:left="720" w:hanging="359"/>
      </w:pPr>
      <w:r w:rsidRPr="00000000" w:rsidR="00000000" w:rsidDel="00000000">
        <w:rPr>
          <w:rFonts w:cs="Cambria" w:hAnsi="Cambria" w:eastAsia="Cambria" w:ascii="Cambria"/>
          <w:sz w:val="22"/>
          <w:rtl w:val="0"/>
        </w:rPr>
        <w:t xml:space="preserve">государственная пошлина – 170 гривен (10 необлагаемых минимума доходов граждан);</w:t>
      </w:r>
    </w:p>
    <w:p w:rsidP="00000000" w:rsidRPr="00000000" w:rsidR="00000000" w:rsidDel="00000000" w:rsidRDefault="00000000">
      <w:pPr>
        <w:numPr>
          <w:ilvl w:val="0"/>
          <w:numId w:val="2"/>
        </w:numPr>
        <w:spacing w:lineRule="auto" w:after="0" w:line="276" w:before="0"/>
        <w:ind w:left="720" w:hanging="359"/>
      </w:pPr>
      <w:r w:rsidRPr="00000000" w:rsidR="00000000" w:rsidDel="00000000">
        <w:rPr>
          <w:rFonts w:cs="Cambria" w:hAnsi="Cambria" w:eastAsia="Cambria" w:ascii="Cambria"/>
          <w:sz w:val="22"/>
          <w:rtl w:val="0"/>
        </w:rPr>
        <w:t xml:space="preserve">размер платы – 87,15 гривен;</w:t>
      </w:r>
    </w:p>
    <w:p w:rsidP="00000000" w:rsidRPr="00000000" w:rsidR="00000000" w:rsidDel="00000000" w:rsidRDefault="00000000">
      <w:pPr>
        <w:numPr>
          <w:ilvl w:val="0"/>
          <w:numId w:val="2"/>
        </w:numPr>
        <w:spacing w:lineRule="auto" w:after="200" w:line="276" w:before="0"/>
        <w:ind w:left="720" w:hanging="359"/>
      </w:pPr>
      <w:r w:rsidRPr="00000000" w:rsidR="00000000" w:rsidDel="00000000">
        <w:rPr>
          <w:rFonts w:cs="Cambria" w:hAnsi="Cambria" w:eastAsia="Cambria" w:ascii="Cambria"/>
          <w:sz w:val="22"/>
          <w:rtl w:val="0"/>
        </w:rPr>
        <w:t xml:space="preserve">стоимость бланка -120 гривен.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Согласно информации, предоставляемой в территориальных подразделениях ГМС, последние две оплаты обязательны и осуществляются по реквизитам ГМС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360" w:firstLine="0"/>
      </w:pPr>
      <w:r w:rsidRPr="00000000" w:rsidR="00000000" w:rsidDel="00000000">
        <w:rPr>
          <w:rtl w:val="0"/>
        </w:rPr>
        <w:t xml:space="preserve">Прошу: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</w:pPr>
      <w:r w:rsidRPr="00000000" w:rsidR="00000000" w:rsidDel="00000000">
        <w:rPr>
          <w:rFonts w:cs="Cambria" w:hAnsi="Cambria" w:eastAsia="Cambria" w:ascii="Cambria"/>
          <w:sz w:val="22"/>
          <w:rtl w:val="0"/>
        </w:rPr>
        <w:t xml:space="preserve">на основании действующего законодательства Украины признать единственным платежом  за предоставление административной услуги «Оформление и выдача или обмен паспорта гражданина Украины для выезда за границу» является государственная пошлина (административный сбор);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</w:pPr>
      <w:r w:rsidRPr="00000000" w:rsidR="00000000" w:rsidDel="00000000">
        <w:rPr>
          <w:rFonts w:cs="Cambria" w:hAnsi="Cambria" w:eastAsia="Cambria" w:ascii="Cambria"/>
          <w:sz w:val="22"/>
          <w:rtl w:val="0"/>
        </w:rPr>
        <w:t xml:space="preserve">признать платежи 87,15 гривен и 120 гривен незаконными</w:t>
      </w:r>
    </w:p>
    <w:sectPr>
      <w:pgSz w:w="11906" w:h="16838"/>
      <w:pgMar w:left="1701" w:right="850" w:top="1134" w:bottom="1134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Georgia"/>
  <w:font w:name="Arial"/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decimal"/>
      <w:lvlText w:val="%1"/>
      <w:pPr>
        <w:ind w:left="720" w:firstLine="36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lowerLetter"/>
      <w:lvlText w:val="%2"/>
      <w:pPr>
        <w:ind w:left="1440" w:firstLine="10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lowerRoman"/>
      <w:lvlText w:val="%3"/>
      <w:pPr>
        <w:ind w:left="2160" w:firstLine="19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"/>
      <w:pPr>
        <w:ind w:left="2880" w:firstLine="252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"/>
      <w:pPr>
        <w:ind w:left="3600" w:firstLine="32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"/>
      <w:pPr>
        <w:ind w:left="4320" w:firstLine="41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"/>
      <w:pPr>
        <w:ind w:left="5040" w:firstLine="46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"/>
      <w:pPr>
        <w:ind w:left="5760" w:firstLine="54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"/>
      <w:pPr>
        <w:ind w:left="6480" w:firstLine="63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2">
    <w:lvl w:ilvl="0">
      <w:start w:val="1"/>
      <w:numFmt w:val="decimal"/>
      <w:lvlText w:val="%1"/>
      <w:pPr>
        <w:ind w:left="720" w:firstLine="36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lowerLetter"/>
      <w:lvlText w:val="%2"/>
      <w:pPr>
        <w:ind w:left="1440" w:firstLine="10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lowerRoman"/>
      <w:lvlText w:val="%3"/>
      <w:pPr>
        <w:ind w:left="2160" w:firstLine="19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"/>
      <w:pPr>
        <w:ind w:left="2880" w:firstLine="252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"/>
      <w:pPr>
        <w:ind w:left="3600" w:firstLine="32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"/>
      <w:pPr>
        <w:ind w:left="4320" w:firstLine="41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"/>
      <w:pPr>
        <w:ind w:left="5040" w:firstLine="46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"/>
      <w:pPr>
        <w:ind w:left="5760" w:firstLine="54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"/>
      <w:pPr>
        <w:ind w:left="6480" w:firstLine="63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3">
    <w:lvl w:ilvl="0">
      <w:start w:val="1"/>
      <w:numFmt w:val="decimal"/>
      <w:lvlText w:val="%1"/>
      <w:pPr>
        <w:ind w:left="720" w:firstLine="36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lowerLetter"/>
      <w:lvlText w:val="%2"/>
      <w:pPr>
        <w:ind w:left="1440" w:firstLine="10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lowerRoman"/>
      <w:lvlText w:val="%3"/>
      <w:pPr>
        <w:ind w:left="2160" w:firstLine="19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"/>
      <w:pPr>
        <w:ind w:left="2880" w:firstLine="252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"/>
      <w:pPr>
        <w:ind w:left="3600" w:firstLine="32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"/>
      <w:pPr>
        <w:ind w:left="4320" w:firstLine="41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"/>
      <w:pPr>
        <w:ind w:left="5040" w:firstLine="46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"/>
      <w:pPr>
        <w:ind w:left="5760" w:firstLine="54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"/>
      <w:pPr>
        <w:ind w:left="6480" w:firstLine="63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0" w:line="276" w:before="0"/>
      <w:ind w:left="0" w:firstLine="0" w:right="0"/>
      <w:jc w:val="left"/>
    </w:pPr>
    <w:rPr>
      <w:rFonts w:cs="Arial" w:hAnsi="Arial" w:eastAsia="Arial" w:ascii="Arial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120" w:before="480"/>
    </w:pPr>
    <w:rPr>
      <w:b w:val="1"/>
      <w:sz w:val="48"/>
    </w:rPr>
  </w:style>
  <w:style w:styleId="Heading2" w:type="paragraph">
    <w:name w:val="heading 2"/>
    <w:basedOn w:val="Normal"/>
    <w:next w:val="Normal"/>
    <w:pPr>
      <w:spacing w:lineRule="auto" w:after="80" w:before="360"/>
    </w:pPr>
    <w:rPr>
      <w:b w:val="1"/>
      <w:sz w:val="36"/>
    </w:rPr>
  </w:style>
  <w:style w:styleId="Heading3" w:type="paragraph">
    <w:name w:val="heading 3"/>
    <w:basedOn w:val="Normal"/>
    <w:next w:val="Normal"/>
    <w:pPr>
      <w:spacing w:lineRule="auto" w:after="80" w:before="280"/>
    </w:pPr>
    <w:rPr>
      <w:b w:val="1"/>
      <w:sz w:val="28"/>
    </w:rPr>
  </w:style>
  <w:style w:styleId="Heading4" w:type="paragraph">
    <w:name w:val="heading 4"/>
    <w:basedOn w:val="Normal"/>
    <w:next w:val="Normal"/>
    <w:pPr>
      <w:spacing w:lineRule="auto" w:after="40" w:before="240"/>
    </w:pPr>
    <w:rPr>
      <w:b w:val="1"/>
      <w:sz w:val="24"/>
    </w:rPr>
  </w:style>
  <w:style w:styleId="Heading5" w:type="paragraph">
    <w:name w:val="heading 5"/>
    <w:basedOn w:val="Normal"/>
    <w:next w:val="Normal"/>
    <w:pPr>
      <w:spacing w:lineRule="auto" w:after="40" w:before="220"/>
    </w:pPr>
    <w:rPr>
      <w:b w:val="1"/>
      <w:sz w:val="22"/>
    </w:rPr>
  </w:style>
  <w:style w:styleId="Heading6" w:type="paragraph">
    <w:name w:val="heading 6"/>
    <w:basedOn w:val="Normal"/>
    <w:next w:val="Normal"/>
    <w:pPr>
      <w:spacing w:lineRule="auto" w:after="40" w:before="200"/>
    </w:pPr>
    <w:rPr>
      <w:b w:val="1"/>
      <w:sz w:val="20"/>
    </w:rPr>
  </w:style>
  <w:style w:styleId="Title" w:type="paragraph">
    <w:name w:val="Title"/>
    <w:basedOn w:val="Normal"/>
    <w:next w:val="Normal"/>
    <w:pPr>
      <w:spacing w:lineRule="auto" w:after="120" w:before="480"/>
    </w:pPr>
    <w:rPr>
      <w:b w:val="1"/>
      <w:sz w:val="72"/>
    </w:rPr>
  </w:style>
  <w:style w:styleId="Subtitle" w:type="paragraph">
    <w:name w:val="Subtitle"/>
    <w:basedOn w:val="Normal"/>
    <w:next w:val="Normal"/>
    <w:pPr>
      <w:spacing w:lineRule="auto" w:after="80" w:before="360"/>
    </w:pPr>
    <w:rPr>
      <w:rFonts w:cs="Georgia" w:hAnsi="Georgia" w:eastAsia="Georgia" w:ascii="Georgia"/>
      <w:i w:val="1"/>
      <w:color w:val="666666"/>
      <w:sz w:val="48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Уведомляю Вас.docx.docx</dc:title>
</cp:coreProperties>
</file>